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>
          <w:rFonts w:ascii="Liberation Serif" w:hAnsi="Liberation Serif"/>
          <w:b/>
          <w:bCs/>
          <w:sz w:val="28"/>
          <w:szCs w:val="28"/>
        </w:rPr>
        <w:t>План основных мероприятий ко Дню семьи, любви и верности</w:t>
      </w:r>
    </w:p>
    <w:tbl>
      <w:tblPr>
        <w:tblW w:w="1485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13"/>
        <w:gridCol w:w="3713"/>
        <w:gridCol w:w="3713"/>
        <w:gridCol w:w="3713"/>
      </w:tblGrid>
      <w:tr>
        <w:trPr/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Организатор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4"/>
                <w:szCs w:val="24"/>
              </w:rPr>
              <w:t>Концерт ансамбля духовной музыки «Светилен»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4 июля в 16:00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4"/>
                <w:szCs w:val="24"/>
              </w:rPr>
              <w:t>Парк культуры и отдыха им. В.Я. Степанова.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ГБУИО «Ивановская государственная филармония»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Семейный просмотр фильма «Любовь и голуби»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5 июля в 12:30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г. Иваново, </w:t>
            </w: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ул. Дзержинского, д. 36/8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bookmarkStart w:id="0" w:name="__DdeLink__666_1974249622"/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ГБУИО «Центральная универсальная научная библиотека»</w:t>
            </w:r>
            <w:bookmarkEnd w:id="0"/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Мастер-классы по составлению генеалогического древа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6-8 июля (по предварительной записи)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г. Иваново, ул. Куконковых, д. 1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/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ГБУИО «Государственный архив Ивановской области»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hAnsi="Liberation Serif"/>
                <w:color w:val="1C1C1C"/>
                <w:kern w:val="0"/>
                <w:sz w:val="24"/>
                <w:szCs w:val="24"/>
                <w:shd w:fill="FFFFFF" w:val="clear"/>
                <w14:ligatures w14:val="none"/>
              </w:rPr>
              <w:t xml:space="preserve">Презентация выставки </w:t>
            </w:r>
            <w:r>
              <w:rPr>
                <w:rFonts w:ascii="Liberation Serif" w:hAnsi="Liberation Serif"/>
                <w:kern w:val="0"/>
                <w:sz w:val="24"/>
                <w:szCs w:val="24"/>
                <w14:ligatures w14:val="none"/>
              </w:rPr>
              <w:t xml:space="preserve">«Любовью дорожить умейте» </w:t>
            </w:r>
            <w:r>
              <w:rPr>
                <w:rFonts w:ascii="Liberation Serif" w:hAnsi="Liberation Serif"/>
                <w:color w:val="1C1C1C"/>
                <w:kern w:val="0"/>
                <w:sz w:val="24"/>
                <w:szCs w:val="24"/>
                <w:shd w:fill="FFFFFF" w:val="clear"/>
                <w14:ligatures w14:val="none"/>
              </w:rPr>
              <w:t>по истории праздника, из фондов научной библиотеки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6-9 июля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widowControl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г. Иваново, пр-т Шереметевский, д. 11 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ГБУИО «Центральная универсальная научная библиотека»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Мастер-класс по росписи броши «Ромашка»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 июля в 15:00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Южский Дом ремёсел на базе Центра общественного развития Южского района «Добро.Центр Южа»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АГУИО «Областной координационно-методический центр культуры и творчества»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Занятие «Ромашка, ромашка, цветок полевой»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 июля в 11:00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Ильинский Дом ремёсел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АГУИО «Областной координационно-методический центр культуры и творчества»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«Светилен &amp; Джаз-Академия. Музыкальный поединок»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 июля в 18:30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г. Иваново,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ул. Красной Армии, д. 8/2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ГБУИО «Ивановская государственная филармония»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Выставка работ А. Пахотина «А. Пахотин. Картина маслом»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июля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istParagraph"/>
              <w:tabs>
                <w:tab w:val="clear" w:pos="708"/>
                <w:tab w:val="center" w:pos="7230" w:leader="none"/>
              </w:tabs>
              <w:spacing w:lineRule="auto" w:line="240" w:before="0" w:after="0"/>
              <w:ind w:left="720" w:hanging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Выставочный зал Историко-художественного музея (г. Юрьевец,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ул. Тарковского д. 2)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ГБУИО «Областной музей «Музеи города Юрьевца»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Семейное посещение экскурсий и выставок 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 июля 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г. Иваново, ул. Батурина, д. 6/40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ГБУИО «Ивановский государственный историко-краеведческий музей имени Д.Г. Бурылина»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ind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4"/>
                <w:szCs w:val="24"/>
              </w:rPr>
              <w:t>Электронная выставка истории «Из жизни знаменитых семей»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8 июля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ind w:hanging="0"/>
              <w:jc w:val="center"/>
              <w:rPr/>
            </w:pPr>
            <w:r>
              <w:rPr>
                <w:rStyle w:val="Style15"/>
                <w:rFonts w:cs="Times New Roman" w:ascii="Liberation Serif" w:hAnsi="Liberation Serif"/>
                <w:i w:val="false"/>
                <w:iCs w:val="false"/>
                <w:color w:val="000000"/>
                <w:sz w:val="24"/>
                <w:szCs w:val="24"/>
                <w:u w:val="none"/>
              </w:rPr>
              <w:t xml:space="preserve">Официальный сайт </w:t>
            </w:r>
            <w:r>
              <w:rPr>
                <w:rStyle w:val="Style14"/>
                <w:rFonts w:cs="Times New Roman" w:ascii="Liberation Serif" w:hAnsi="Liberation Serif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ГБУИО «Центральная универсальная научная библиотека»:</w:t>
            </w:r>
            <w:r>
              <w:rPr>
                <w:rStyle w:val="Style14"/>
                <w:rFonts w:cs="Times New Roman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hyperlink r:id="rId2">
              <w:r>
                <w:rPr>
                  <w:rStyle w:val="Style15"/>
                  <w:rFonts w:cs="Times New Roman" w:ascii="Liberation Serif" w:hAnsi="Liberation Serif"/>
                  <w:sz w:val="24"/>
                  <w:szCs w:val="24"/>
                </w:rPr>
                <w:t>https:/ ionb.ru</w:t>
              </w:r>
            </w:hyperlink>
            <w:r>
              <w:rPr>
                <w:rStyle w:val="Style15"/>
                <w:rFonts w:cs="Times New Roman" w:ascii="Liberation Serif" w:hAnsi="Liberation Serif"/>
                <w:sz w:val="24"/>
                <w:szCs w:val="24"/>
              </w:rPr>
              <w:t>/</w:t>
            </w:r>
            <w:hyperlink r:id="rId3">
              <w:r>
                <w:rPr>
                  <w:rStyle w:val="Style15"/>
                  <w:rFonts w:cs="Times New Roman" w:ascii="Liberation Serif" w:hAnsi="Liberation Serif"/>
                  <w:sz w:val="24"/>
                  <w:szCs w:val="24"/>
                </w:rPr>
                <w:t>Vystavka_den_semi_lyubvi_vernosti_2026</w:t>
              </w:r>
            </w:hyperlink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ГБУИО «Центральная универсальная научная библиотека»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Мастер-класс «Ромашка — символ семьи»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июля в 9:30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Детская школа искусств г. Комсомольска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АГУИО «Областной координационно-методический центр культуры и творчества»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4"/>
                <w:szCs w:val="24"/>
              </w:rPr>
              <w:t>Позновательно-игровое занятие «Для мальчишек и девчонок»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июля в 10:10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г. Иваново,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ул. Крутицкая, д. 9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ГБУИО «Ивановская областная библиотека для детей и юношества»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4"/>
                <w:szCs w:val="24"/>
              </w:rPr>
              <w:t>Мероприятия «Тепло семьи» для школьников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июля в 10:30 и в 13:30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г. Иваново,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ул. Крутицкая, д. 9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ГБУИО «Ивановская областная библиотека для детей и юношества»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ind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4"/>
                <w:szCs w:val="24"/>
              </w:rPr>
              <w:t>Акция «Это главное слово - семья: читаем, творим, храним»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июля в 11:00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г. Иваново, </w:t>
            </w: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ул. Дзержинского, д. 36/8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ГБУИО «Центральная универсальная научная библиотека»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ind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4"/>
                <w:szCs w:val="24"/>
              </w:rPr>
              <w:t>Мастер-класс «Семейный узор»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июля в 14:00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г. Иваново,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ул. Крутицкая, д. 9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ГБУИО «Ивановская областная библиотека для детей и юношества»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ind w:hanging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4"/>
                <w:szCs w:val="24"/>
              </w:rPr>
              <w:t>Позновательно-игровое занятие «Семья — это значит вместе»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июля в 14:30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г. Иваново,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ул. Крутицкая, д. 9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ГБУИО «Ивановская областная библиотека для детей и юношества»</w:t>
            </w:r>
          </w:p>
        </w:tc>
      </w:tr>
      <w:tr>
        <w:trPr/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Кинопоказ фильма «Конёк-Горбунок» по сказке А. Роу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июля в 17:00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40" w:before="0" w:after="20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Музейно-выставочный центр (г. Иваново, ул. Советская, д. 29)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1"/>
              <w:widowControl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Style14"/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ГБУИО «Ивановский государственный историко-краеведческий музей имени Д.Г. Бурылина»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orient="landscape" w:w="16838" w:h="11906"/>
      <w:pgMar w:left="1134" w:right="851" w:header="0" w:top="1134" w:footer="0" w:bottom="1134" w:gutter="0"/>
      <w:pgNumType w:fmt="decimal"/>
      <w:formProt w:val="false"/>
      <w:titlePg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 жирным"/>
    <w:qFormat/>
    <w:rPr>
      <w:b/>
      <w:bCs/>
    </w:rPr>
  </w:style>
  <w:style w:type="character" w:styleId="Style15">
    <w:name w:val="Интернет-ссылка"/>
    <w:basedOn w:val="DefaultParagraphFont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onb.ru/" TargetMode="External"/><Relationship Id="rId3" Type="http://schemas.openxmlformats.org/officeDocument/2006/relationships/hyperlink" Target="https://ionb.ru/Vystavka_den_semi_lyubvi_vernosti_2026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LibreOffice/6.3.5.2$Linux_X86_64 LibreOffice_project/30$Build-2</Application>
  <Pages>3</Pages>
  <Words>407</Words>
  <Characters>2670</Characters>
  <CharactersWithSpaces>3010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2026-07-01T10:35:00Z</dcterms:created>
  <dc:creator>USER</dc:creator>
  <dc:description/>
  <dc:language>ru-RU</dc:language>
  <cp:lastModifiedBy/>
  <cp:lastPrinted>2026-07-02T12:18:12Z</cp:lastPrinted>
  <dcterms:modified xsi:type="dcterms:W3CDTF">2026-07-02T15:09:28Z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