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A5" w:rsidRDefault="00F719A5" w:rsidP="00F719A5">
      <w:pPr>
        <w:jc w:val="center"/>
        <w:rPr>
          <w:sz w:val="24"/>
          <w:szCs w:val="24"/>
          <w:u w:val="single"/>
        </w:rPr>
      </w:pPr>
      <w:r>
        <w:rPr>
          <w:b/>
          <w:sz w:val="32"/>
        </w:rPr>
        <w:t>Пояснительная записка</w:t>
      </w:r>
    </w:p>
    <w:p w:rsidR="00F719A5" w:rsidRDefault="00F719A5" w:rsidP="00F719A5">
      <w:pPr>
        <w:jc w:val="right"/>
        <w:rPr>
          <w:b/>
          <w:sz w:val="32"/>
        </w:rPr>
      </w:pPr>
      <w:r>
        <w:rPr>
          <w:sz w:val="24"/>
          <w:szCs w:val="24"/>
          <w:u w:val="single"/>
        </w:rPr>
        <w:t>Форма по ОКУД  0503760</w:t>
      </w:r>
    </w:p>
    <w:p w:rsidR="00F719A5" w:rsidRDefault="00F719A5" w:rsidP="00F719A5">
      <w:pPr>
        <w:jc w:val="center"/>
        <w:rPr>
          <w:b/>
          <w:sz w:val="32"/>
        </w:rPr>
      </w:pPr>
      <w:r>
        <w:rPr>
          <w:b/>
          <w:sz w:val="32"/>
        </w:rPr>
        <w:t xml:space="preserve">к сводному бухгалтерскому отчету </w:t>
      </w:r>
    </w:p>
    <w:p w:rsidR="00F719A5" w:rsidRDefault="00F719A5" w:rsidP="00F719A5">
      <w:pPr>
        <w:jc w:val="center"/>
        <w:rPr>
          <w:sz w:val="28"/>
          <w:szCs w:val="28"/>
        </w:rPr>
      </w:pPr>
      <w:r>
        <w:rPr>
          <w:b/>
          <w:sz w:val="32"/>
        </w:rPr>
        <w:t>автономных и бюджетных учреждений</w:t>
      </w:r>
    </w:p>
    <w:p w:rsidR="00F719A5" w:rsidRDefault="00F719A5" w:rsidP="00F719A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 января 2021 года</w:t>
      </w:r>
    </w:p>
    <w:p w:rsidR="00F719A5" w:rsidRDefault="00F719A5" w:rsidP="00F719A5">
      <w:pPr>
        <w:jc w:val="center"/>
        <w:rPr>
          <w:sz w:val="28"/>
          <w:szCs w:val="28"/>
        </w:rPr>
      </w:pPr>
      <w:r>
        <w:rPr>
          <w:sz w:val="28"/>
          <w:szCs w:val="28"/>
        </w:rPr>
        <w:t>(сводная)</w:t>
      </w:r>
    </w:p>
    <w:p w:rsidR="00F719A5" w:rsidRDefault="00F719A5" w:rsidP="00F719A5">
      <w:pPr>
        <w:jc w:val="center"/>
        <w:rPr>
          <w:sz w:val="28"/>
          <w:szCs w:val="28"/>
        </w:rPr>
      </w:pPr>
    </w:p>
    <w:p w:rsidR="00F719A5" w:rsidRDefault="00F719A5" w:rsidP="00F719A5">
      <w:pPr>
        <w:jc w:val="center"/>
        <w:rPr>
          <w:szCs w:val="26"/>
        </w:rPr>
      </w:pPr>
      <w:r>
        <w:rPr>
          <w:b/>
          <w:bCs/>
          <w:szCs w:val="26"/>
        </w:rPr>
        <w:t>Общая информация.</w:t>
      </w:r>
    </w:p>
    <w:p w:rsidR="00F719A5" w:rsidRDefault="00F719A5" w:rsidP="00F719A5">
      <w:pPr>
        <w:jc w:val="center"/>
        <w:rPr>
          <w:szCs w:val="26"/>
        </w:rPr>
      </w:pPr>
    </w:p>
    <w:p w:rsidR="00F719A5" w:rsidRDefault="00F719A5" w:rsidP="00F719A5">
      <w:pPr>
        <w:ind w:left="360" w:firstLine="348"/>
        <w:jc w:val="both"/>
        <w:rPr>
          <w:szCs w:val="26"/>
        </w:rPr>
      </w:pPr>
      <w:r>
        <w:rPr>
          <w:szCs w:val="26"/>
        </w:rPr>
        <w:t>Департамент культуры и туризма Ивановской области является учредителем 3 авт</w:t>
      </w:r>
      <w:r>
        <w:rPr>
          <w:szCs w:val="26"/>
        </w:rPr>
        <w:t>о</w:t>
      </w:r>
      <w:r>
        <w:rPr>
          <w:szCs w:val="26"/>
        </w:rPr>
        <w:t>номных учреждений и 19 бюджетных учреждений</w:t>
      </w:r>
      <w:proofErr w:type="gramStart"/>
      <w:r>
        <w:rPr>
          <w:szCs w:val="26"/>
        </w:rPr>
        <w:t xml:space="preserve"> :</w:t>
      </w:r>
      <w:proofErr w:type="gramEnd"/>
    </w:p>
    <w:p w:rsidR="00F719A5" w:rsidRDefault="00F719A5" w:rsidP="00F719A5">
      <w:pPr>
        <w:numPr>
          <w:ilvl w:val="0"/>
          <w:numId w:val="2"/>
        </w:numPr>
        <w:ind w:left="360" w:firstLine="348"/>
        <w:jc w:val="both"/>
        <w:rPr>
          <w:szCs w:val="26"/>
        </w:rPr>
      </w:pPr>
      <w:r>
        <w:rPr>
          <w:szCs w:val="26"/>
        </w:rPr>
        <w:t>8 музеев (бюджетные учреждения);</w:t>
      </w:r>
    </w:p>
    <w:p w:rsidR="00F719A5" w:rsidRDefault="00F719A5" w:rsidP="00F719A5">
      <w:pPr>
        <w:numPr>
          <w:ilvl w:val="0"/>
          <w:numId w:val="2"/>
        </w:numPr>
        <w:ind w:left="360" w:firstLine="348"/>
        <w:jc w:val="both"/>
        <w:rPr>
          <w:szCs w:val="26"/>
        </w:rPr>
      </w:pPr>
      <w:r>
        <w:rPr>
          <w:szCs w:val="26"/>
        </w:rPr>
        <w:t>3 библиотеки (бюджетные учреждения);</w:t>
      </w:r>
    </w:p>
    <w:p w:rsidR="00F719A5" w:rsidRDefault="00F719A5" w:rsidP="00F719A5">
      <w:pPr>
        <w:numPr>
          <w:ilvl w:val="0"/>
          <w:numId w:val="2"/>
        </w:numPr>
        <w:ind w:left="360" w:firstLine="348"/>
        <w:jc w:val="both"/>
        <w:rPr>
          <w:szCs w:val="26"/>
        </w:rPr>
      </w:pPr>
      <w:r>
        <w:rPr>
          <w:szCs w:val="26"/>
        </w:rPr>
        <w:t>1 архив (бюджетное учреждение);</w:t>
      </w:r>
    </w:p>
    <w:p w:rsidR="00F719A5" w:rsidRDefault="00F719A5" w:rsidP="00F719A5">
      <w:pPr>
        <w:numPr>
          <w:ilvl w:val="0"/>
          <w:numId w:val="2"/>
        </w:numPr>
        <w:ind w:left="360" w:firstLine="348"/>
        <w:jc w:val="both"/>
        <w:rPr>
          <w:szCs w:val="26"/>
        </w:rPr>
      </w:pPr>
      <w:r>
        <w:rPr>
          <w:szCs w:val="26"/>
        </w:rPr>
        <w:t xml:space="preserve">1 </w:t>
      </w:r>
      <w:proofErr w:type="gramStart"/>
      <w:r>
        <w:rPr>
          <w:szCs w:val="26"/>
        </w:rPr>
        <w:t>областной</w:t>
      </w:r>
      <w:proofErr w:type="gramEnd"/>
      <w:r>
        <w:rPr>
          <w:szCs w:val="26"/>
        </w:rPr>
        <w:t xml:space="preserve"> координационно-методический центр культуры и творчества (авт</w:t>
      </w:r>
      <w:r>
        <w:rPr>
          <w:szCs w:val="26"/>
        </w:rPr>
        <w:t>о</w:t>
      </w:r>
      <w:r>
        <w:rPr>
          <w:szCs w:val="26"/>
        </w:rPr>
        <w:t>номное учреждение);</w:t>
      </w:r>
    </w:p>
    <w:p w:rsidR="00F719A5" w:rsidRDefault="00F719A5" w:rsidP="00F719A5">
      <w:pPr>
        <w:numPr>
          <w:ilvl w:val="0"/>
          <w:numId w:val="2"/>
        </w:numPr>
        <w:ind w:left="360" w:firstLine="348"/>
        <w:jc w:val="both"/>
        <w:rPr>
          <w:szCs w:val="26"/>
        </w:rPr>
      </w:pPr>
      <w:r>
        <w:rPr>
          <w:szCs w:val="26"/>
        </w:rPr>
        <w:t>5 театров (3 бюджетных и 2 автономных учреждения);</w:t>
      </w:r>
    </w:p>
    <w:p w:rsidR="00F719A5" w:rsidRDefault="00F719A5" w:rsidP="00F719A5">
      <w:pPr>
        <w:numPr>
          <w:ilvl w:val="0"/>
          <w:numId w:val="2"/>
        </w:numPr>
        <w:ind w:left="360" w:firstLine="348"/>
        <w:jc w:val="both"/>
        <w:rPr>
          <w:szCs w:val="26"/>
        </w:rPr>
      </w:pPr>
      <w:r>
        <w:rPr>
          <w:szCs w:val="26"/>
        </w:rPr>
        <w:t>1 филармония (бюджетное учреждение)</w:t>
      </w:r>
    </w:p>
    <w:p w:rsidR="00F719A5" w:rsidRDefault="00F719A5" w:rsidP="00F719A5">
      <w:pPr>
        <w:numPr>
          <w:ilvl w:val="0"/>
          <w:numId w:val="2"/>
        </w:numPr>
        <w:ind w:left="360" w:firstLine="348"/>
        <w:jc w:val="both"/>
        <w:rPr>
          <w:color w:val="000000"/>
          <w:szCs w:val="26"/>
        </w:rPr>
      </w:pPr>
      <w:r>
        <w:rPr>
          <w:szCs w:val="26"/>
        </w:rPr>
        <w:t>3 средних профессиональных учебных заведений (бюджетные учреждения).</w:t>
      </w:r>
    </w:p>
    <w:p w:rsidR="00F719A5" w:rsidRDefault="00F719A5" w:rsidP="00F719A5">
      <w:pPr>
        <w:pStyle w:val="a3"/>
        <w:ind w:left="3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автономных учреждениях </w:t>
      </w:r>
      <w:proofErr w:type="gramStart"/>
      <w:r>
        <w:rPr>
          <w:color w:val="000000"/>
          <w:sz w:val="26"/>
          <w:szCs w:val="26"/>
        </w:rPr>
        <w:t>созданы</w:t>
      </w:r>
      <w:proofErr w:type="gramEnd"/>
      <w:r>
        <w:rPr>
          <w:color w:val="000000"/>
          <w:sz w:val="26"/>
          <w:szCs w:val="26"/>
        </w:rPr>
        <w:t xml:space="preserve"> в 2010 году. Функции   Наблюдательных Советов автономных учреждений переданы Депа</w:t>
      </w:r>
      <w:r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>таменту.</w:t>
      </w:r>
    </w:p>
    <w:p w:rsidR="00F719A5" w:rsidRDefault="00F719A5" w:rsidP="00F719A5">
      <w:pPr>
        <w:pStyle w:val="a3"/>
        <w:ind w:left="-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В 2020 году кассовое обслуживание  государственных бюджетных и автономных учр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ждений осуществлялось в отделениях Управления федерального казначейства. По решению Департамента  кассовое обслуживание внебюджетной деятельности государственных авт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номных учреждений осуществлялось в коммерческих банках.</w:t>
      </w:r>
    </w:p>
    <w:p w:rsidR="00F719A5" w:rsidRDefault="00F719A5" w:rsidP="00F719A5">
      <w:pPr>
        <w:pStyle w:val="a3"/>
        <w:ind w:left="-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Ведение бухгалтерского учета в каждом учреждении осуществляется отдельным стру</w:t>
      </w:r>
      <w:r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 xml:space="preserve">турным подразделением — бухгалтерия, осуществляет руководство бухгалтерией— </w:t>
      </w:r>
      <w:proofErr w:type="gramStart"/>
      <w:r>
        <w:rPr>
          <w:color w:val="000000"/>
          <w:sz w:val="26"/>
          <w:szCs w:val="26"/>
        </w:rPr>
        <w:t>гл</w:t>
      </w:r>
      <w:proofErr w:type="gramEnd"/>
      <w:r>
        <w:rPr>
          <w:color w:val="000000"/>
          <w:sz w:val="26"/>
          <w:szCs w:val="26"/>
        </w:rPr>
        <w:t>авный бухгалтер.  В каждом учреждении главный бухгалтер имеет высшее экономическое образов</w:t>
      </w:r>
      <w:r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ние. Средний возраст главных бухгалтеров в учреждениях культуры составляет 42 года, а стаж раб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ты в государственных учреждениях культуры — более 7 лет.</w:t>
      </w:r>
    </w:p>
    <w:p w:rsidR="00F719A5" w:rsidRDefault="00F719A5" w:rsidP="00F719A5">
      <w:pPr>
        <w:pStyle w:val="a3"/>
        <w:ind w:left="-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В каждом учреждении </w:t>
      </w:r>
      <w:proofErr w:type="gramStart"/>
      <w:r>
        <w:rPr>
          <w:color w:val="000000"/>
          <w:sz w:val="26"/>
          <w:szCs w:val="26"/>
        </w:rPr>
        <w:t>разработана и принята</w:t>
      </w:r>
      <w:proofErr w:type="gramEnd"/>
      <w:r>
        <w:rPr>
          <w:color w:val="000000"/>
          <w:sz w:val="26"/>
          <w:szCs w:val="26"/>
        </w:rPr>
        <w:t xml:space="preserve"> учетная политика, которая регламентир</w:t>
      </w:r>
      <w:r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ет бухгалтерский и налоговый учет. </w:t>
      </w:r>
    </w:p>
    <w:p w:rsidR="00F719A5" w:rsidRDefault="00F719A5" w:rsidP="00F719A5">
      <w:pPr>
        <w:pStyle w:val="a3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>Ведение бухгалтерского учета  в  государственных бюджетных и автономных учрежд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ниях осуществляется в соответствии с приказов Министерства  финансов Российской Фед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рации от 23.12.2010  № 183н  «Об утверждении плана счетов бухгалтерского учета автоно</w:t>
      </w:r>
      <w:r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>ных учреждений и Инструкции по его применению» и от 16.12.2010 № 174н   «Об утвержд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нии плана счетов бухгалтерского учета бюджетных учреждений и Инструкции по его прим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нению».</w:t>
      </w:r>
      <w:proofErr w:type="gramEnd"/>
    </w:p>
    <w:p w:rsidR="00F719A5" w:rsidRDefault="00F719A5" w:rsidP="00F719A5">
      <w:pPr>
        <w:jc w:val="both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>Учреждения культуры и искусства действуют на основании Уставов, внебюджетная деятельность учреждений регламентируется  Ро</w:t>
      </w:r>
      <w:r>
        <w:rPr>
          <w:szCs w:val="26"/>
        </w:rPr>
        <w:t>с</w:t>
      </w:r>
      <w:r>
        <w:rPr>
          <w:szCs w:val="26"/>
        </w:rPr>
        <w:t>сийским законодательством</w:t>
      </w:r>
      <w:proofErr w:type="gramStart"/>
      <w:r>
        <w:rPr>
          <w:szCs w:val="26"/>
        </w:rPr>
        <w:t xml:space="preserve"> .</w:t>
      </w:r>
      <w:proofErr w:type="gramEnd"/>
    </w:p>
    <w:p w:rsidR="00F719A5" w:rsidRDefault="00F719A5" w:rsidP="00F719A5">
      <w:pPr>
        <w:jc w:val="both"/>
        <w:rPr>
          <w:rFonts w:eastAsia="Lucida Sans Unicode"/>
          <w:color w:val="000000"/>
          <w:szCs w:val="26"/>
          <w:lang/>
        </w:rPr>
      </w:pPr>
      <w:r>
        <w:rPr>
          <w:szCs w:val="26"/>
        </w:rPr>
        <w:lastRenderedPageBreak/>
        <w:tab/>
        <w:t>Финансовое обеспечение деятельности у</w:t>
      </w:r>
      <w:r>
        <w:rPr>
          <w:rFonts w:eastAsia="Lucida Sans Unicode"/>
          <w:color w:val="000000"/>
          <w:szCs w:val="26"/>
          <w:lang/>
        </w:rPr>
        <w:t>чреждений культуры осуществляется на осн</w:t>
      </w:r>
      <w:r>
        <w:rPr>
          <w:rFonts w:eastAsia="Lucida Sans Unicode"/>
          <w:color w:val="000000"/>
          <w:szCs w:val="26"/>
          <w:lang/>
        </w:rPr>
        <w:t>о</w:t>
      </w:r>
      <w:r>
        <w:rPr>
          <w:rFonts w:eastAsia="Lucida Sans Unicode"/>
          <w:color w:val="000000"/>
          <w:szCs w:val="26"/>
          <w:lang/>
        </w:rPr>
        <w:t>вании субсидии на выполнение государственного задания, субсидии на иные цели, собстве</w:t>
      </w:r>
      <w:r>
        <w:rPr>
          <w:rFonts w:eastAsia="Lucida Sans Unicode"/>
          <w:color w:val="000000"/>
          <w:szCs w:val="26"/>
          <w:lang/>
        </w:rPr>
        <w:t>н</w:t>
      </w:r>
      <w:r>
        <w:rPr>
          <w:rFonts w:eastAsia="Lucida Sans Unicode"/>
          <w:color w:val="000000"/>
          <w:szCs w:val="26"/>
          <w:lang/>
        </w:rPr>
        <w:t>ных доходов.</w:t>
      </w:r>
    </w:p>
    <w:p w:rsidR="00F719A5" w:rsidRDefault="00F719A5" w:rsidP="00F719A5">
      <w:pPr>
        <w:jc w:val="both"/>
        <w:rPr>
          <w:rFonts w:eastAsia="Arial"/>
          <w:szCs w:val="26"/>
        </w:rPr>
      </w:pPr>
      <w:r>
        <w:rPr>
          <w:rFonts w:eastAsia="Lucida Sans Unicode"/>
          <w:color w:val="000000"/>
          <w:szCs w:val="26"/>
          <w:lang/>
        </w:rPr>
        <w:tab/>
      </w:r>
      <w:r>
        <w:rPr>
          <w:rFonts w:eastAsia="Lucida Sans Unicode"/>
          <w:color w:val="000000"/>
          <w:szCs w:val="26"/>
          <w:u w:val="single"/>
          <w:lang/>
        </w:rPr>
        <w:t>Основные виды государственных услуг, выполняемые государственными учреждени</w:t>
      </w:r>
      <w:r>
        <w:rPr>
          <w:rFonts w:eastAsia="Lucida Sans Unicode"/>
          <w:color w:val="000000"/>
          <w:szCs w:val="26"/>
          <w:u w:val="single"/>
          <w:lang/>
        </w:rPr>
        <w:t>я</w:t>
      </w:r>
      <w:r>
        <w:rPr>
          <w:rFonts w:eastAsia="Lucida Sans Unicode"/>
          <w:color w:val="000000"/>
          <w:szCs w:val="26"/>
          <w:u w:val="single"/>
          <w:lang/>
        </w:rPr>
        <w:t>ми культуры:</w:t>
      </w:r>
    </w:p>
    <w:p w:rsidR="00F719A5" w:rsidRDefault="00F719A5" w:rsidP="00F719A5">
      <w:pPr>
        <w:numPr>
          <w:ilvl w:val="0"/>
          <w:numId w:val="1"/>
        </w:numPr>
        <w:ind w:left="-11" w:hanging="11"/>
        <w:jc w:val="both"/>
        <w:rPr>
          <w:rFonts w:eastAsia="Arial"/>
          <w:szCs w:val="26"/>
        </w:rPr>
      </w:pPr>
      <w:r>
        <w:rPr>
          <w:rFonts w:eastAsia="Arial"/>
          <w:szCs w:val="26"/>
        </w:rPr>
        <w:t>публикация музейных предметов, музейных коллекций путем публичного показа, во</w:t>
      </w:r>
      <w:r>
        <w:rPr>
          <w:rFonts w:eastAsia="Arial"/>
          <w:szCs w:val="26"/>
        </w:rPr>
        <w:t>с</w:t>
      </w:r>
      <w:r>
        <w:rPr>
          <w:rFonts w:eastAsia="Arial"/>
          <w:szCs w:val="26"/>
        </w:rPr>
        <w:t>произведения в печатных изданиях, на электронных и других видах носителей, в том числе в вирт</w:t>
      </w:r>
      <w:r>
        <w:rPr>
          <w:rFonts w:eastAsia="Arial"/>
          <w:szCs w:val="26"/>
        </w:rPr>
        <w:t>у</w:t>
      </w:r>
      <w:r>
        <w:rPr>
          <w:rFonts w:eastAsia="Arial"/>
          <w:szCs w:val="26"/>
        </w:rPr>
        <w:t xml:space="preserve">альном режиме. </w:t>
      </w:r>
    </w:p>
    <w:p w:rsidR="00F719A5" w:rsidRDefault="00F719A5" w:rsidP="00F719A5">
      <w:pPr>
        <w:numPr>
          <w:ilvl w:val="0"/>
          <w:numId w:val="3"/>
        </w:numPr>
        <w:ind w:left="18" w:firstLine="18"/>
        <w:jc w:val="both"/>
        <w:rPr>
          <w:rFonts w:eastAsia="Arial"/>
          <w:szCs w:val="26"/>
        </w:rPr>
      </w:pPr>
      <w:r>
        <w:rPr>
          <w:rFonts w:eastAsia="Arial"/>
          <w:szCs w:val="26"/>
        </w:rPr>
        <w:t>осуществление библиотечного, библиографического и информационного обслужив</w:t>
      </w:r>
      <w:r>
        <w:rPr>
          <w:rFonts w:eastAsia="Arial"/>
          <w:szCs w:val="26"/>
        </w:rPr>
        <w:t>а</w:t>
      </w:r>
      <w:r>
        <w:rPr>
          <w:rFonts w:eastAsia="Arial"/>
          <w:szCs w:val="26"/>
        </w:rPr>
        <w:t>ния пользователей библиотеки.</w:t>
      </w:r>
    </w:p>
    <w:p w:rsidR="00F719A5" w:rsidRDefault="00F719A5" w:rsidP="00F719A5">
      <w:pPr>
        <w:ind w:left="18" w:hanging="36"/>
        <w:jc w:val="both"/>
        <w:rPr>
          <w:rFonts w:eastAsia="Arial"/>
          <w:color w:val="000000"/>
          <w:szCs w:val="26"/>
        </w:rPr>
      </w:pPr>
      <w:r>
        <w:rPr>
          <w:rFonts w:eastAsia="Arial"/>
          <w:szCs w:val="26"/>
        </w:rPr>
        <w:t>-  организация культурного досуга в коллективах самодеятельного народного творчества</w:t>
      </w:r>
    </w:p>
    <w:p w:rsidR="00F719A5" w:rsidRDefault="00F719A5" w:rsidP="00F719A5">
      <w:pPr>
        <w:jc w:val="both"/>
        <w:rPr>
          <w:rFonts w:eastAsia="Arial"/>
          <w:color w:val="000000"/>
          <w:szCs w:val="26"/>
        </w:rPr>
      </w:pPr>
      <w:r>
        <w:rPr>
          <w:rFonts w:eastAsia="Arial"/>
          <w:color w:val="000000"/>
          <w:szCs w:val="26"/>
        </w:rPr>
        <w:t>- показ спектаклей и иных зрелищных программ.</w:t>
      </w:r>
    </w:p>
    <w:p w:rsidR="00F719A5" w:rsidRDefault="00F719A5" w:rsidP="00F719A5">
      <w:pPr>
        <w:ind w:firstLine="18"/>
        <w:jc w:val="both"/>
        <w:rPr>
          <w:rFonts w:eastAsia="Arial"/>
          <w:color w:val="000000"/>
          <w:szCs w:val="26"/>
        </w:rPr>
      </w:pPr>
      <w:r>
        <w:rPr>
          <w:rFonts w:eastAsia="Arial"/>
          <w:color w:val="000000"/>
          <w:szCs w:val="26"/>
        </w:rPr>
        <w:t xml:space="preserve">- показ концертов и концертных программ,  иных зрелищных программ. </w:t>
      </w:r>
    </w:p>
    <w:p w:rsidR="00F719A5" w:rsidRDefault="00F719A5" w:rsidP="00F719A5">
      <w:pPr>
        <w:ind w:firstLine="18"/>
        <w:jc w:val="both"/>
        <w:rPr>
          <w:rFonts w:eastAsia="Arial"/>
          <w:szCs w:val="26"/>
        </w:rPr>
      </w:pPr>
      <w:r>
        <w:rPr>
          <w:rFonts w:eastAsia="Arial"/>
          <w:color w:val="000000"/>
          <w:szCs w:val="26"/>
        </w:rPr>
        <w:t>-</w:t>
      </w:r>
      <w:r>
        <w:rPr>
          <w:szCs w:val="26"/>
        </w:rPr>
        <w:t xml:space="preserve"> р</w:t>
      </w:r>
      <w:r>
        <w:rPr>
          <w:rFonts w:eastAsia="Arial"/>
          <w:szCs w:val="26"/>
        </w:rPr>
        <w:t>еализация основных профессиональных образовательных программ среднего професси</w:t>
      </w:r>
      <w:r>
        <w:rPr>
          <w:rFonts w:eastAsia="Arial"/>
          <w:szCs w:val="26"/>
        </w:rPr>
        <w:t>о</w:t>
      </w:r>
      <w:r>
        <w:rPr>
          <w:rFonts w:eastAsia="Arial"/>
          <w:szCs w:val="26"/>
        </w:rPr>
        <w:t>нального образования</w:t>
      </w:r>
    </w:p>
    <w:p w:rsidR="00F719A5" w:rsidRDefault="00F719A5" w:rsidP="00F719A5">
      <w:pPr>
        <w:ind w:firstLine="18"/>
        <w:jc w:val="both"/>
        <w:rPr>
          <w:szCs w:val="26"/>
        </w:rPr>
      </w:pPr>
      <w:r>
        <w:rPr>
          <w:rFonts w:eastAsia="Arial"/>
          <w:szCs w:val="26"/>
        </w:rPr>
        <w:t>- программ подготовки специалистов среднего звена в области искусств.</w:t>
      </w:r>
    </w:p>
    <w:p w:rsidR="00F719A5" w:rsidRDefault="00F719A5" w:rsidP="00F719A5">
      <w:pPr>
        <w:ind w:firstLine="18"/>
        <w:jc w:val="both"/>
        <w:rPr>
          <w:szCs w:val="26"/>
        </w:rPr>
      </w:pPr>
    </w:p>
    <w:p w:rsidR="00F719A5" w:rsidRDefault="00F719A5" w:rsidP="00F719A5">
      <w:pPr>
        <w:overflowPunct/>
        <w:autoSpaceDN w:val="0"/>
        <w:adjustRightInd w:val="0"/>
        <w:jc w:val="both"/>
        <w:textAlignment w:val="auto"/>
        <w:rPr>
          <w:szCs w:val="26"/>
          <w:lang w:eastAsia="ru-RU"/>
        </w:rPr>
      </w:pPr>
      <w:r>
        <w:rPr>
          <w:szCs w:val="26"/>
        </w:rPr>
        <w:tab/>
      </w:r>
      <w:proofErr w:type="gramStart"/>
      <w:r>
        <w:rPr>
          <w:szCs w:val="26"/>
        </w:rPr>
        <w:t>Расчет суммы субсидии на выполнение государственной услуги  осуществляется в с</w:t>
      </w:r>
      <w:r>
        <w:rPr>
          <w:szCs w:val="26"/>
        </w:rPr>
        <w:t>о</w:t>
      </w:r>
      <w:r>
        <w:rPr>
          <w:szCs w:val="26"/>
        </w:rPr>
        <w:t>ответствии с н</w:t>
      </w:r>
      <w:r>
        <w:rPr>
          <w:rFonts w:eastAsia="Arial"/>
          <w:szCs w:val="26"/>
        </w:rPr>
        <w:t>ормативами затрат на оказание государственных услуг  и порядком их прим</w:t>
      </w:r>
      <w:r>
        <w:rPr>
          <w:rFonts w:eastAsia="Arial"/>
          <w:szCs w:val="26"/>
        </w:rPr>
        <w:t>е</w:t>
      </w:r>
      <w:r>
        <w:rPr>
          <w:rFonts w:eastAsia="Arial"/>
          <w:szCs w:val="26"/>
        </w:rPr>
        <w:t xml:space="preserve">нения, которые  утверждаются постановлением Правительства Ивановской области  </w:t>
      </w:r>
      <w:r>
        <w:rPr>
          <w:szCs w:val="26"/>
          <w:lang w:eastAsia="ru-RU"/>
        </w:rPr>
        <w:t>Пост</w:t>
      </w:r>
      <w:r>
        <w:rPr>
          <w:szCs w:val="26"/>
          <w:lang w:eastAsia="ru-RU"/>
        </w:rPr>
        <w:t>а</w:t>
      </w:r>
      <w:r>
        <w:rPr>
          <w:szCs w:val="26"/>
          <w:lang w:eastAsia="ru-RU"/>
        </w:rPr>
        <w:t>новление Правительства Ивановской области от 03.09.2015 N 419-п "Об утверждении Порядка формир</w:t>
      </w:r>
      <w:r>
        <w:rPr>
          <w:szCs w:val="26"/>
          <w:lang w:eastAsia="ru-RU"/>
        </w:rPr>
        <w:t>о</w:t>
      </w:r>
      <w:r>
        <w:rPr>
          <w:szCs w:val="26"/>
          <w:lang w:eastAsia="ru-RU"/>
        </w:rPr>
        <w:t>вания государственного задания на оказание государственных услуг (выполнение работ) в отношении государственных учреждений Ивановской области и финансового обеспечения выполнения госуда</w:t>
      </w:r>
      <w:r>
        <w:rPr>
          <w:szCs w:val="26"/>
          <w:lang w:eastAsia="ru-RU"/>
        </w:rPr>
        <w:t>р</w:t>
      </w:r>
      <w:r>
        <w:rPr>
          <w:szCs w:val="26"/>
          <w:lang w:eastAsia="ru-RU"/>
        </w:rPr>
        <w:t>ственного задания".</w:t>
      </w:r>
      <w:proofErr w:type="gramEnd"/>
    </w:p>
    <w:p w:rsidR="00F719A5" w:rsidRDefault="00F719A5" w:rsidP="00F719A5">
      <w:pPr>
        <w:jc w:val="both"/>
        <w:rPr>
          <w:rFonts w:eastAsia="Arial"/>
          <w:color w:val="000000"/>
          <w:szCs w:val="26"/>
        </w:rPr>
      </w:pPr>
      <w:r>
        <w:rPr>
          <w:rFonts w:eastAsia="Arial"/>
          <w:szCs w:val="26"/>
        </w:rPr>
        <w:tab/>
      </w:r>
      <w:r>
        <w:rPr>
          <w:rFonts w:eastAsia="Arial"/>
          <w:color w:val="000000"/>
          <w:szCs w:val="26"/>
        </w:rPr>
        <w:t>С государственными автономными и бюджетными  учреждениями заключены Согл</w:t>
      </w:r>
      <w:r>
        <w:rPr>
          <w:rFonts w:eastAsia="Arial"/>
          <w:color w:val="000000"/>
          <w:szCs w:val="26"/>
        </w:rPr>
        <w:t>а</w:t>
      </w:r>
      <w:r>
        <w:rPr>
          <w:rFonts w:eastAsia="Arial"/>
          <w:color w:val="000000"/>
          <w:szCs w:val="26"/>
        </w:rPr>
        <w:t>шения на предоставлении субсидии на выполнение государственного задания и су</w:t>
      </w:r>
      <w:r>
        <w:rPr>
          <w:rFonts w:eastAsia="Arial"/>
          <w:color w:val="000000"/>
          <w:szCs w:val="26"/>
        </w:rPr>
        <w:t>б</w:t>
      </w:r>
      <w:r>
        <w:rPr>
          <w:rFonts w:eastAsia="Arial"/>
          <w:color w:val="000000"/>
          <w:szCs w:val="26"/>
        </w:rPr>
        <w:t>сидии на иные цели.</w:t>
      </w:r>
    </w:p>
    <w:p w:rsidR="00F719A5" w:rsidRDefault="00F719A5" w:rsidP="00F719A5">
      <w:pPr>
        <w:jc w:val="both"/>
        <w:rPr>
          <w:rFonts w:eastAsia="Arial"/>
          <w:color w:val="000000"/>
          <w:szCs w:val="26"/>
        </w:rPr>
      </w:pPr>
      <w:r>
        <w:rPr>
          <w:rFonts w:eastAsia="Arial"/>
          <w:color w:val="000000"/>
          <w:szCs w:val="26"/>
        </w:rPr>
        <w:tab/>
        <w:t>Расходование средств, поступающих в распоряжение бюджетных и автономных учреждений, осуществляется в соответствии с план</w:t>
      </w:r>
      <w:r>
        <w:rPr>
          <w:rFonts w:eastAsia="Arial"/>
          <w:color w:val="000000"/>
          <w:szCs w:val="26"/>
        </w:rPr>
        <w:t>а</w:t>
      </w:r>
      <w:r>
        <w:rPr>
          <w:rFonts w:eastAsia="Arial"/>
          <w:color w:val="000000"/>
          <w:szCs w:val="26"/>
        </w:rPr>
        <w:t>ми финансово-хозяйственной деятельности. Планы утверждаются руководителем Департамента. Порядок составления, сроки предоста</w:t>
      </w:r>
      <w:r>
        <w:rPr>
          <w:rFonts w:eastAsia="Arial"/>
          <w:color w:val="000000"/>
          <w:szCs w:val="26"/>
        </w:rPr>
        <w:t>в</w:t>
      </w:r>
      <w:r>
        <w:rPr>
          <w:rFonts w:eastAsia="Arial"/>
          <w:color w:val="000000"/>
          <w:szCs w:val="26"/>
        </w:rPr>
        <w:t>ления, внесение изменений в планы финансово-хозяйственной деятельности регламентир</w:t>
      </w:r>
      <w:r>
        <w:rPr>
          <w:rFonts w:eastAsia="Arial"/>
          <w:color w:val="000000"/>
          <w:szCs w:val="26"/>
        </w:rPr>
        <w:t>у</w:t>
      </w:r>
      <w:r>
        <w:rPr>
          <w:rFonts w:eastAsia="Arial"/>
          <w:color w:val="000000"/>
          <w:szCs w:val="26"/>
        </w:rPr>
        <w:t>ются распоряжением Департамента культуры и т</w:t>
      </w:r>
      <w:r>
        <w:rPr>
          <w:rFonts w:eastAsia="Arial"/>
          <w:color w:val="000000"/>
          <w:szCs w:val="26"/>
        </w:rPr>
        <w:t>у</w:t>
      </w:r>
      <w:r>
        <w:rPr>
          <w:rFonts w:eastAsia="Arial"/>
          <w:color w:val="000000"/>
          <w:szCs w:val="26"/>
        </w:rPr>
        <w:t>ризма Ивановской области от 31.12.2016 № 140.</w:t>
      </w:r>
    </w:p>
    <w:p w:rsidR="00F719A5" w:rsidRDefault="00F719A5" w:rsidP="00F719A5">
      <w:pPr>
        <w:jc w:val="both"/>
        <w:rPr>
          <w:rFonts w:eastAsia="Arial"/>
          <w:szCs w:val="26"/>
        </w:rPr>
      </w:pPr>
      <w:r>
        <w:rPr>
          <w:rFonts w:eastAsia="Arial"/>
          <w:color w:val="000000"/>
          <w:szCs w:val="26"/>
        </w:rPr>
        <w:tab/>
        <w:t>Недвижимое и особо ценное движимое имущество бюджетных и автономных учрежд</w:t>
      </w:r>
      <w:r>
        <w:rPr>
          <w:rFonts w:eastAsia="Arial"/>
          <w:color w:val="000000"/>
          <w:szCs w:val="26"/>
        </w:rPr>
        <w:t>е</w:t>
      </w:r>
      <w:r>
        <w:rPr>
          <w:rFonts w:eastAsia="Arial"/>
          <w:color w:val="000000"/>
          <w:szCs w:val="26"/>
        </w:rPr>
        <w:t>ний культуры является собственностью Ивановской области и закреплено за ними на праве опер</w:t>
      </w:r>
      <w:r>
        <w:rPr>
          <w:rFonts w:eastAsia="Arial"/>
          <w:color w:val="000000"/>
          <w:szCs w:val="26"/>
        </w:rPr>
        <w:t>а</w:t>
      </w:r>
      <w:r>
        <w:rPr>
          <w:rFonts w:eastAsia="Arial"/>
          <w:color w:val="000000"/>
          <w:szCs w:val="26"/>
        </w:rPr>
        <w:t>тивного управления.</w:t>
      </w:r>
    </w:p>
    <w:p w:rsidR="00F719A5" w:rsidRDefault="00F719A5" w:rsidP="00F719A5">
      <w:pPr>
        <w:jc w:val="both"/>
        <w:rPr>
          <w:rFonts w:eastAsia="Arial"/>
          <w:szCs w:val="26"/>
        </w:rPr>
      </w:pPr>
      <w:r>
        <w:rPr>
          <w:rFonts w:eastAsia="Arial"/>
          <w:szCs w:val="26"/>
        </w:rPr>
        <w:tab/>
        <w:t>Имущество бюджетных и автономных учреждений, находящееся на их балансе, пер</w:t>
      </w:r>
      <w:r>
        <w:rPr>
          <w:rFonts w:eastAsia="Arial"/>
          <w:szCs w:val="26"/>
        </w:rPr>
        <w:t>е</w:t>
      </w:r>
      <w:r>
        <w:rPr>
          <w:rFonts w:eastAsia="Arial"/>
          <w:szCs w:val="26"/>
        </w:rPr>
        <w:t>дано им на праве оперативного управления. Право оперативного управления на недвижимое имущество зарегистрировано каждым учреждением  в Регистрационной палате Ивановской области. Движение особо ценного движимого имущества, находящегося на балансе учреждений, регл</w:t>
      </w:r>
      <w:r>
        <w:rPr>
          <w:rFonts w:eastAsia="Arial"/>
          <w:szCs w:val="26"/>
        </w:rPr>
        <w:t>а</w:t>
      </w:r>
      <w:r>
        <w:rPr>
          <w:rFonts w:eastAsia="Arial"/>
          <w:szCs w:val="26"/>
        </w:rPr>
        <w:t>ментируется распоряжениями Департамента управления имуществом Ивановской области и Д</w:t>
      </w:r>
      <w:r>
        <w:rPr>
          <w:rFonts w:eastAsia="Arial"/>
          <w:szCs w:val="26"/>
        </w:rPr>
        <w:t>е</w:t>
      </w:r>
      <w:r>
        <w:rPr>
          <w:rFonts w:eastAsia="Arial"/>
          <w:szCs w:val="26"/>
        </w:rPr>
        <w:t>партамента культуры.</w:t>
      </w:r>
    </w:p>
    <w:p w:rsidR="00F719A5" w:rsidRDefault="00F719A5" w:rsidP="00F719A5">
      <w:pPr>
        <w:jc w:val="both"/>
        <w:rPr>
          <w:rFonts w:eastAsia="Arial"/>
          <w:szCs w:val="26"/>
        </w:rPr>
      </w:pPr>
      <w:r>
        <w:rPr>
          <w:rFonts w:eastAsia="Arial"/>
          <w:szCs w:val="26"/>
        </w:rPr>
        <w:tab/>
        <w:t>В 2019 году кражи  имущества, находящегося на балансе учреждения,  не было.</w:t>
      </w:r>
    </w:p>
    <w:p w:rsidR="00F719A5" w:rsidRDefault="00F719A5" w:rsidP="00F719A5">
      <w:pPr>
        <w:jc w:val="both"/>
        <w:rPr>
          <w:szCs w:val="26"/>
        </w:rPr>
      </w:pPr>
      <w:r>
        <w:rPr>
          <w:rFonts w:eastAsia="Arial"/>
          <w:szCs w:val="26"/>
        </w:rPr>
        <w:lastRenderedPageBreak/>
        <w:tab/>
        <w:t>Учреждения культуры в основной своей части располагаются в старых зданиях, кот</w:t>
      </w:r>
      <w:r>
        <w:rPr>
          <w:rFonts w:eastAsia="Arial"/>
          <w:szCs w:val="26"/>
        </w:rPr>
        <w:t>о</w:t>
      </w:r>
      <w:r>
        <w:rPr>
          <w:rFonts w:eastAsia="Arial"/>
          <w:szCs w:val="26"/>
        </w:rPr>
        <w:t>рые  приспособлены под музей, образовательное учреждение, библиотеку.  Процент площади пом</w:t>
      </w:r>
      <w:r>
        <w:rPr>
          <w:rFonts w:eastAsia="Arial"/>
          <w:szCs w:val="26"/>
        </w:rPr>
        <w:t>е</w:t>
      </w:r>
      <w:r>
        <w:rPr>
          <w:rFonts w:eastAsia="Arial"/>
          <w:szCs w:val="26"/>
        </w:rPr>
        <w:t xml:space="preserve">щений, требующих капитального  ремонта, составляет — 72%. </w:t>
      </w:r>
    </w:p>
    <w:p w:rsidR="00F719A5" w:rsidRDefault="00F719A5" w:rsidP="00F719A5">
      <w:pPr>
        <w:jc w:val="both"/>
        <w:rPr>
          <w:szCs w:val="26"/>
        </w:rPr>
      </w:pPr>
      <w:r>
        <w:rPr>
          <w:szCs w:val="26"/>
        </w:rPr>
        <w:tab/>
        <w:t>Основные виды платных услуг, оказываемые учреждениями культуры:</w:t>
      </w:r>
    </w:p>
    <w:p w:rsidR="00F719A5" w:rsidRDefault="00F719A5" w:rsidP="00F719A5">
      <w:pPr>
        <w:tabs>
          <w:tab w:val="left" w:pos="4320"/>
        </w:tabs>
        <w:ind w:left="360" w:hanging="360"/>
        <w:jc w:val="both"/>
        <w:rPr>
          <w:szCs w:val="26"/>
        </w:rPr>
      </w:pPr>
      <w:r>
        <w:rPr>
          <w:szCs w:val="26"/>
        </w:rPr>
        <w:t xml:space="preserve">- занятие в кружках, студия, курсах; </w:t>
      </w:r>
    </w:p>
    <w:p w:rsidR="00F719A5" w:rsidRDefault="00F719A5" w:rsidP="00F719A5">
      <w:pPr>
        <w:tabs>
          <w:tab w:val="left" w:pos="4320"/>
        </w:tabs>
        <w:ind w:left="360" w:hanging="360"/>
        <w:jc w:val="both"/>
        <w:rPr>
          <w:szCs w:val="26"/>
        </w:rPr>
      </w:pPr>
      <w:r>
        <w:rPr>
          <w:szCs w:val="26"/>
        </w:rPr>
        <w:t>- входная плата на выставки, концерты, спектакли</w:t>
      </w:r>
      <w:proofErr w:type="gramStart"/>
      <w:r>
        <w:rPr>
          <w:szCs w:val="26"/>
        </w:rPr>
        <w:t xml:space="preserve"> ;</w:t>
      </w:r>
      <w:proofErr w:type="gramEnd"/>
    </w:p>
    <w:p w:rsidR="00F719A5" w:rsidRDefault="00F719A5" w:rsidP="00F719A5">
      <w:pPr>
        <w:tabs>
          <w:tab w:val="left" w:pos="360"/>
        </w:tabs>
        <w:jc w:val="both"/>
        <w:rPr>
          <w:szCs w:val="26"/>
        </w:rPr>
      </w:pPr>
      <w:r>
        <w:rPr>
          <w:szCs w:val="26"/>
        </w:rPr>
        <w:t xml:space="preserve">- платные услуги, оказываемые библиотеками (абонементное обслуживание, </w:t>
      </w:r>
      <w:proofErr w:type="spellStart"/>
      <w:r>
        <w:rPr>
          <w:szCs w:val="26"/>
        </w:rPr>
        <w:t>ксеркоп</w:t>
      </w:r>
      <w:r>
        <w:rPr>
          <w:szCs w:val="26"/>
        </w:rPr>
        <w:t>и</w:t>
      </w:r>
      <w:r>
        <w:rPr>
          <w:szCs w:val="26"/>
        </w:rPr>
        <w:t>рование</w:t>
      </w:r>
      <w:proofErr w:type="spellEnd"/>
      <w:r>
        <w:rPr>
          <w:szCs w:val="26"/>
        </w:rPr>
        <w:t xml:space="preserve">   из фондов библиотеки, электронный каталог и т.д.);</w:t>
      </w:r>
    </w:p>
    <w:p w:rsidR="00F719A5" w:rsidRDefault="00F719A5" w:rsidP="00F719A5">
      <w:pPr>
        <w:tabs>
          <w:tab w:val="left" w:pos="4320"/>
        </w:tabs>
        <w:ind w:left="360" w:hanging="360"/>
        <w:jc w:val="both"/>
        <w:rPr>
          <w:szCs w:val="26"/>
        </w:rPr>
      </w:pPr>
      <w:r>
        <w:rPr>
          <w:szCs w:val="26"/>
        </w:rPr>
        <w:t>- прокат  кинофильмов, ремонт киноустановок.</w:t>
      </w:r>
    </w:p>
    <w:p w:rsidR="00F719A5" w:rsidRDefault="00F719A5" w:rsidP="00F719A5">
      <w:pPr>
        <w:jc w:val="both"/>
        <w:rPr>
          <w:szCs w:val="26"/>
        </w:rPr>
      </w:pPr>
      <w:r>
        <w:rPr>
          <w:szCs w:val="26"/>
        </w:rPr>
        <w:tab/>
        <w:t>Основные виды предпринимательской деятельности учреждений культуры:</w:t>
      </w:r>
    </w:p>
    <w:p w:rsidR="00F719A5" w:rsidRDefault="00F719A5" w:rsidP="00F719A5">
      <w:pPr>
        <w:tabs>
          <w:tab w:val="left" w:pos="4320"/>
        </w:tabs>
        <w:ind w:left="360" w:hanging="360"/>
        <w:jc w:val="both"/>
        <w:rPr>
          <w:szCs w:val="26"/>
        </w:rPr>
      </w:pPr>
      <w:r>
        <w:rPr>
          <w:szCs w:val="26"/>
        </w:rPr>
        <w:t>- входная плата от коммерческих выставок, концертов;</w:t>
      </w:r>
    </w:p>
    <w:p w:rsidR="00F719A5" w:rsidRDefault="00F719A5" w:rsidP="00F719A5">
      <w:pPr>
        <w:tabs>
          <w:tab w:val="left" w:pos="4320"/>
        </w:tabs>
        <w:ind w:left="360" w:hanging="360"/>
        <w:jc w:val="both"/>
        <w:rPr>
          <w:szCs w:val="26"/>
        </w:rPr>
      </w:pPr>
      <w:r>
        <w:rPr>
          <w:szCs w:val="26"/>
        </w:rPr>
        <w:t>- ксерокопирование для населения;</w:t>
      </w:r>
    </w:p>
    <w:p w:rsidR="00F719A5" w:rsidRDefault="00F719A5" w:rsidP="00F719A5">
      <w:pPr>
        <w:tabs>
          <w:tab w:val="left" w:pos="4320"/>
        </w:tabs>
        <w:ind w:left="360" w:hanging="360"/>
        <w:jc w:val="both"/>
        <w:rPr>
          <w:szCs w:val="26"/>
        </w:rPr>
      </w:pPr>
      <w:r>
        <w:rPr>
          <w:szCs w:val="26"/>
        </w:rPr>
        <w:t>- продажа сувенирной продукции;</w:t>
      </w:r>
    </w:p>
    <w:p w:rsidR="00F719A5" w:rsidRDefault="00F719A5" w:rsidP="00F719A5">
      <w:pPr>
        <w:tabs>
          <w:tab w:val="left" w:pos="4320"/>
        </w:tabs>
        <w:ind w:left="360" w:hanging="360"/>
        <w:jc w:val="both"/>
        <w:rPr>
          <w:rFonts w:eastAsia="Lucida Sans Unicode"/>
          <w:color w:val="000000"/>
          <w:szCs w:val="26"/>
          <w:lang/>
        </w:rPr>
      </w:pPr>
      <w:r>
        <w:rPr>
          <w:szCs w:val="26"/>
        </w:rPr>
        <w:t>- другие виды услуг, не относящиеся к платным услугам учреждений культуры.</w:t>
      </w:r>
    </w:p>
    <w:p w:rsidR="00F719A5" w:rsidRDefault="00F719A5" w:rsidP="00F719A5">
      <w:pPr>
        <w:tabs>
          <w:tab w:val="left" w:pos="4320"/>
        </w:tabs>
        <w:ind w:left="-11" w:firstLine="11"/>
        <w:jc w:val="both"/>
        <w:rPr>
          <w:rFonts w:eastAsia="Lucida Sans Unicode"/>
          <w:color w:val="000000"/>
          <w:szCs w:val="26"/>
          <w:lang/>
        </w:rPr>
      </w:pPr>
      <w:r>
        <w:rPr>
          <w:rFonts w:eastAsia="Lucida Sans Unicode"/>
          <w:color w:val="000000"/>
          <w:szCs w:val="26"/>
          <w:lang/>
        </w:rPr>
        <w:t xml:space="preserve">      В соответствии с законом о Культуре цены на платные виды услуг устанавливаются учр</w:t>
      </w:r>
      <w:r>
        <w:rPr>
          <w:rFonts w:eastAsia="Lucida Sans Unicode"/>
          <w:color w:val="000000"/>
          <w:szCs w:val="26"/>
          <w:lang/>
        </w:rPr>
        <w:t>е</w:t>
      </w:r>
      <w:r>
        <w:rPr>
          <w:rFonts w:eastAsia="Lucida Sans Unicode"/>
          <w:color w:val="000000"/>
          <w:szCs w:val="26"/>
          <w:lang/>
        </w:rPr>
        <w:t xml:space="preserve">ждением самостоятельно.   </w:t>
      </w:r>
    </w:p>
    <w:p w:rsidR="00F719A5" w:rsidRDefault="00F719A5" w:rsidP="00F719A5">
      <w:pPr>
        <w:tabs>
          <w:tab w:val="left" w:pos="4320"/>
        </w:tabs>
        <w:ind w:left="-11" w:firstLine="11"/>
        <w:jc w:val="both"/>
        <w:rPr>
          <w:rFonts w:eastAsia="Lucida Sans Unicode"/>
          <w:color w:val="000000"/>
          <w:szCs w:val="26"/>
          <w:lang/>
        </w:rPr>
      </w:pPr>
      <w:r>
        <w:rPr>
          <w:rFonts w:eastAsia="Lucida Sans Unicode"/>
          <w:color w:val="000000"/>
          <w:szCs w:val="26"/>
          <w:lang/>
        </w:rPr>
        <w:t xml:space="preserve">          Среднегодовая численность  сотрудников государственных учреждений культуры в 2019 году  составила 2342 человека. Укомплектованность составила 84%. Вакансии на  ставки обсл</w:t>
      </w:r>
      <w:r>
        <w:rPr>
          <w:rFonts w:eastAsia="Lucida Sans Unicode"/>
          <w:color w:val="000000"/>
          <w:szCs w:val="26"/>
          <w:lang/>
        </w:rPr>
        <w:t>у</w:t>
      </w:r>
      <w:r>
        <w:rPr>
          <w:rFonts w:eastAsia="Lucida Sans Unicode"/>
          <w:color w:val="000000"/>
          <w:szCs w:val="26"/>
          <w:lang/>
        </w:rPr>
        <w:t>живающего персонала (уборщицы, вахтеры, гардеробщицы, кассиры и т.д.) с низкими окладами и   на данные должности не трудоустраиваются. Средняя заработная плата работн</w:t>
      </w:r>
      <w:r>
        <w:rPr>
          <w:rFonts w:eastAsia="Lucida Sans Unicode"/>
          <w:color w:val="000000"/>
          <w:szCs w:val="26"/>
          <w:lang/>
        </w:rPr>
        <w:t>и</w:t>
      </w:r>
      <w:r>
        <w:rPr>
          <w:rFonts w:eastAsia="Lucida Sans Unicode"/>
          <w:color w:val="000000"/>
          <w:szCs w:val="26"/>
          <w:lang/>
        </w:rPr>
        <w:t>ков культуры составляет 25302 рублей. Средний процент текучести с</w:t>
      </w:r>
      <w:r>
        <w:rPr>
          <w:rFonts w:eastAsia="Lucida Sans Unicode"/>
          <w:color w:val="000000"/>
          <w:szCs w:val="26"/>
          <w:lang/>
        </w:rPr>
        <w:t>о</w:t>
      </w:r>
      <w:r>
        <w:rPr>
          <w:rFonts w:eastAsia="Lucida Sans Unicode"/>
          <w:color w:val="000000"/>
          <w:szCs w:val="26"/>
          <w:lang/>
        </w:rPr>
        <w:t xml:space="preserve">ставляет — 8%. </w:t>
      </w:r>
    </w:p>
    <w:p w:rsidR="00F719A5" w:rsidRPr="00C14569" w:rsidRDefault="00F719A5" w:rsidP="00F719A5">
      <w:pPr>
        <w:overflowPunct/>
        <w:autoSpaceDN w:val="0"/>
        <w:adjustRightInd w:val="0"/>
        <w:ind w:firstLine="540"/>
        <w:jc w:val="both"/>
        <w:textAlignment w:val="auto"/>
        <w:rPr>
          <w:szCs w:val="26"/>
          <w:lang w:eastAsia="ru-RU"/>
        </w:rPr>
      </w:pPr>
      <w:proofErr w:type="gramStart"/>
      <w:r w:rsidRPr="00C14569">
        <w:rPr>
          <w:szCs w:val="26"/>
          <w:lang w:eastAsia="ru-RU"/>
        </w:rPr>
        <w:t>В 2020 году в соответствии с Указом Губернатора Ивановско</w:t>
      </w:r>
      <w:r>
        <w:rPr>
          <w:szCs w:val="26"/>
          <w:lang w:eastAsia="ru-RU"/>
        </w:rPr>
        <w:t xml:space="preserve">й области от 25.03.2020 N 29-уг </w:t>
      </w:r>
      <w:r w:rsidRPr="00C14569">
        <w:rPr>
          <w:szCs w:val="26"/>
          <w:lang w:eastAsia="ru-RU"/>
        </w:rPr>
        <w:t>"О первоочередных мероприятиях по поддержке предпринимательской деятельности в Ив</w:t>
      </w:r>
      <w:r w:rsidRPr="00C14569">
        <w:rPr>
          <w:szCs w:val="26"/>
          <w:lang w:eastAsia="ru-RU"/>
        </w:rPr>
        <w:t>а</w:t>
      </w:r>
      <w:r w:rsidRPr="00C14569">
        <w:rPr>
          <w:szCs w:val="26"/>
          <w:lang w:eastAsia="ru-RU"/>
        </w:rPr>
        <w:t>новской области в связи с осуществлением мер по противодействию распространению на территории Ивано</w:t>
      </w:r>
      <w:r w:rsidRPr="00C14569">
        <w:rPr>
          <w:szCs w:val="26"/>
          <w:lang w:eastAsia="ru-RU"/>
        </w:rPr>
        <w:t>в</w:t>
      </w:r>
      <w:r w:rsidRPr="00C14569">
        <w:rPr>
          <w:szCs w:val="26"/>
          <w:lang w:eastAsia="ru-RU"/>
        </w:rPr>
        <w:t xml:space="preserve">ской области </w:t>
      </w:r>
      <w:proofErr w:type="spellStart"/>
      <w:r w:rsidRPr="00C14569">
        <w:rPr>
          <w:szCs w:val="26"/>
          <w:lang w:eastAsia="ru-RU"/>
        </w:rPr>
        <w:t>коронавирусной</w:t>
      </w:r>
      <w:proofErr w:type="spellEnd"/>
      <w:r w:rsidRPr="00C14569">
        <w:rPr>
          <w:szCs w:val="26"/>
          <w:lang w:eastAsia="ru-RU"/>
        </w:rPr>
        <w:t xml:space="preserve"> инфекции COVID-2019"  государственные учреждения культуры с марта по декабрь 2020 года оказывали услуги населению в сфере культуры в онлайн-режиме.</w:t>
      </w:r>
      <w:proofErr w:type="gramEnd"/>
      <w:r w:rsidRPr="00C14569">
        <w:rPr>
          <w:szCs w:val="26"/>
          <w:lang w:eastAsia="ru-RU"/>
        </w:rPr>
        <w:t xml:space="preserve"> На о</w:t>
      </w:r>
      <w:r w:rsidRPr="00C14569">
        <w:rPr>
          <w:szCs w:val="26"/>
          <w:lang w:eastAsia="ru-RU"/>
        </w:rPr>
        <w:t>с</w:t>
      </w:r>
      <w:r w:rsidRPr="00C14569">
        <w:rPr>
          <w:szCs w:val="26"/>
          <w:lang w:eastAsia="ru-RU"/>
        </w:rPr>
        <w:t>новании постановления Правительства Ивановской области от 08.07.2020 N 309-п "О мерах поддержки государственных учреждений культуры Ивановской области в связи с осуществлением мер</w:t>
      </w:r>
      <w:r w:rsidRPr="00C14569">
        <w:rPr>
          <w:szCs w:val="26"/>
          <w:lang w:eastAsia="ru-RU"/>
        </w:rPr>
        <w:t>о</w:t>
      </w:r>
      <w:r w:rsidRPr="00C14569">
        <w:rPr>
          <w:szCs w:val="26"/>
          <w:lang w:eastAsia="ru-RU"/>
        </w:rPr>
        <w:t xml:space="preserve">приятий по борьбе с распространением новой </w:t>
      </w:r>
      <w:proofErr w:type="spellStart"/>
      <w:r w:rsidRPr="00C14569">
        <w:rPr>
          <w:szCs w:val="26"/>
          <w:lang w:eastAsia="ru-RU"/>
        </w:rPr>
        <w:t>коронавирусной</w:t>
      </w:r>
      <w:proofErr w:type="spellEnd"/>
      <w:r w:rsidRPr="00C14569">
        <w:rPr>
          <w:szCs w:val="26"/>
          <w:lang w:eastAsia="ru-RU"/>
        </w:rPr>
        <w:t xml:space="preserve"> инфекции (COVID-19)" Департаментом внесены изменения в государстве</w:t>
      </w:r>
      <w:r w:rsidRPr="00C14569">
        <w:rPr>
          <w:szCs w:val="26"/>
          <w:lang w:eastAsia="ru-RU"/>
        </w:rPr>
        <w:t>н</w:t>
      </w:r>
      <w:r w:rsidRPr="00C14569">
        <w:rPr>
          <w:szCs w:val="26"/>
          <w:lang w:eastAsia="ru-RU"/>
        </w:rPr>
        <w:t>ные задания областных учреждений в части допустимых отклонений в процентах от устано</w:t>
      </w:r>
      <w:r w:rsidRPr="00C14569">
        <w:rPr>
          <w:szCs w:val="26"/>
          <w:lang w:eastAsia="ru-RU"/>
        </w:rPr>
        <w:t>в</w:t>
      </w:r>
      <w:r w:rsidRPr="00C14569">
        <w:rPr>
          <w:szCs w:val="26"/>
          <w:lang w:eastAsia="ru-RU"/>
        </w:rPr>
        <w:t>ленных значений показателей качества и объема в отношении  государственной услуги (раб</w:t>
      </w:r>
      <w:r w:rsidRPr="00C14569">
        <w:rPr>
          <w:szCs w:val="26"/>
          <w:lang w:eastAsia="ru-RU"/>
        </w:rPr>
        <w:t>о</w:t>
      </w:r>
      <w:r w:rsidRPr="00C14569">
        <w:rPr>
          <w:szCs w:val="26"/>
          <w:lang w:eastAsia="ru-RU"/>
        </w:rPr>
        <w:t>ты)</w:t>
      </w:r>
      <w:proofErr w:type="gramStart"/>
      <w:r w:rsidRPr="00C14569">
        <w:rPr>
          <w:szCs w:val="26"/>
          <w:lang w:eastAsia="ru-RU"/>
        </w:rPr>
        <w:t xml:space="preserve"> .</w:t>
      </w:r>
      <w:proofErr w:type="gramEnd"/>
    </w:p>
    <w:p w:rsidR="00F719A5" w:rsidRDefault="00F719A5" w:rsidP="00F719A5">
      <w:pPr>
        <w:ind w:firstLine="540"/>
        <w:jc w:val="both"/>
        <w:rPr>
          <w:rFonts w:eastAsia="Lucida Sans Unicode"/>
          <w:color w:val="000000"/>
          <w:szCs w:val="26"/>
          <w:lang/>
        </w:rPr>
      </w:pPr>
      <w:r>
        <w:rPr>
          <w:rFonts w:eastAsia="Lucida Sans Unicode"/>
          <w:color w:val="000000"/>
          <w:szCs w:val="26"/>
          <w:lang/>
        </w:rPr>
        <w:t>Департаментом в 2020 году перечислена бюджетным и автономным учреждениям субс</w:t>
      </w:r>
      <w:r>
        <w:rPr>
          <w:rFonts w:eastAsia="Lucida Sans Unicode"/>
          <w:color w:val="000000"/>
          <w:szCs w:val="26"/>
          <w:lang/>
        </w:rPr>
        <w:t>и</w:t>
      </w:r>
      <w:r>
        <w:rPr>
          <w:rFonts w:eastAsia="Lucida Sans Unicode"/>
          <w:color w:val="000000"/>
          <w:szCs w:val="26"/>
          <w:lang/>
        </w:rPr>
        <w:t>дия  на  выполнение государственных услуг и работ в сумме 730092699,76 рублей.</w:t>
      </w:r>
    </w:p>
    <w:p w:rsidR="00F719A5" w:rsidRDefault="00F719A5" w:rsidP="00F719A5">
      <w:pPr>
        <w:jc w:val="both"/>
        <w:rPr>
          <w:rFonts w:eastAsia="Lucida Sans Unicode"/>
          <w:color w:val="000000"/>
          <w:szCs w:val="26"/>
          <w:lang/>
        </w:rPr>
      </w:pPr>
      <w:r>
        <w:rPr>
          <w:rFonts w:eastAsia="Lucida Sans Unicode"/>
          <w:color w:val="000000"/>
          <w:szCs w:val="26"/>
          <w:lang/>
        </w:rPr>
        <w:tab/>
        <w:t xml:space="preserve">Субсидия на иные цели перечислена в объеме 75611757,80, использовано 74384417,34 руб. Неиспользованный остаток средств целевой субсидии  в сумме </w:t>
      </w:r>
      <w:r>
        <w:rPr>
          <w:sz w:val="24"/>
          <w:szCs w:val="24"/>
        </w:rPr>
        <w:t>1227340,46</w:t>
      </w:r>
      <w:r>
        <w:rPr>
          <w:rFonts w:eastAsia="Lucida Sans Unicode"/>
          <w:color w:val="000000"/>
          <w:szCs w:val="26"/>
          <w:lang/>
        </w:rPr>
        <w:t xml:space="preserve"> руб. перечи</w:t>
      </w:r>
      <w:r>
        <w:rPr>
          <w:rFonts w:eastAsia="Lucida Sans Unicode"/>
          <w:color w:val="000000"/>
          <w:szCs w:val="26"/>
          <w:lang/>
        </w:rPr>
        <w:t>с</w:t>
      </w:r>
      <w:r>
        <w:rPr>
          <w:rFonts w:eastAsia="Lucida Sans Unicode"/>
          <w:color w:val="000000"/>
          <w:szCs w:val="26"/>
          <w:lang/>
        </w:rPr>
        <w:t xml:space="preserve">лен в январе 2021 года в доход областного бюджета </w:t>
      </w:r>
      <w:proofErr w:type="gramStart"/>
      <w:r>
        <w:rPr>
          <w:rFonts w:eastAsia="Lucida Sans Unicode"/>
          <w:color w:val="000000"/>
          <w:szCs w:val="26"/>
          <w:lang/>
        </w:rPr>
        <w:t>согласно Порядка</w:t>
      </w:r>
      <w:proofErr w:type="gramEnd"/>
      <w:r>
        <w:rPr>
          <w:rFonts w:eastAsia="Lucida Sans Unicode"/>
          <w:color w:val="000000"/>
          <w:szCs w:val="26"/>
          <w:lang/>
        </w:rPr>
        <w:t xml:space="preserve"> возврата средств, утвержденного Департаментом финансов.</w:t>
      </w:r>
    </w:p>
    <w:p w:rsidR="00482536" w:rsidRDefault="00F719A5">
      <w:bookmarkStart w:id="0" w:name="_GoBack"/>
      <w:bookmarkEnd w:id="0"/>
    </w:p>
    <w:sectPr w:rsidR="0048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A5"/>
    <w:rsid w:val="000334D7"/>
    <w:rsid w:val="000D7186"/>
    <w:rsid w:val="001402D3"/>
    <w:rsid w:val="001F5CD7"/>
    <w:rsid w:val="001F68D0"/>
    <w:rsid w:val="00235CAA"/>
    <w:rsid w:val="00261CA1"/>
    <w:rsid w:val="002B2BB5"/>
    <w:rsid w:val="00300E0E"/>
    <w:rsid w:val="00382811"/>
    <w:rsid w:val="003E2DF2"/>
    <w:rsid w:val="00431173"/>
    <w:rsid w:val="004756FA"/>
    <w:rsid w:val="004939D5"/>
    <w:rsid w:val="004D672A"/>
    <w:rsid w:val="004E722D"/>
    <w:rsid w:val="005248FC"/>
    <w:rsid w:val="005E12B0"/>
    <w:rsid w:val="00683349"/>
    <w:rsid w:val="00750D89"/>
    <w:rsid w:val="007F0B79"/>
    <w:rsid w:val="008C3E60"/>
    <w:rsid w:val="009218C3"/>
    <w:rsid w:val="009815B8"/>
    <w:rsid w:val="009B6A55"/>
    <w:rsid w:val="00A76F6D"/>
    <w:rsid w:val="00AF0E6C"/>
    <w:rsid w:val="00B70F69"/>
    <w:rsid w:val="00C20429"/>
    <w:rsid w:val="00C36427"/>
    <w:rsid w:val="00D333C4"/>
    <w:rsid w:val="00D8080B"/>
    <w:rsid w:val="00EE5460"/>
    <w:rsid w:val="00F63D7B"/>
    <w:rsid w:val="00F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A5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19A5"/>
    <w:pPr>
      <w:overflowPunct/>
      <w:autoSpaceDE/>
      <w:spacing w:before="100" w:after="100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A5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19A5"/>
    <w:pPr>
      <w:overflowPunct/>
      <w:autoSpaceDE/>
      <w:spacing w:before="100" w:after="10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Н.В.</dc:creator>
  <cp:lastModifiedBy>Литвинова Н.В.</cp:lastModifiedBy>
  <cp:revision>1</cp:revision>
  <dcterms:created xsi:type="dcterms:W3CDTF">2021-02-10T09:05:00Z</dcterms:created>
  <dcterms:modified xsi:type="dcterms:W3CDTF">2021-02-10T09:05:00Z</dcterms:modified>
</cp:coreProperties>
</file>